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CC9" w:rsidRPr="00F95191" w:rsidRDefault="00594CC9" w:rsidP="00594CC9">
      <w:pPr>
        <w:spacing w:after="0"/>
        <w:jc w:val="center"/>
        <w:rPr>
          <w:b/>
          <w:color w:val="0D0D0D" w:themeColor="text1" w:themeTint="F2"/>
        </w:rPr>
      </w:pPr>
      <w:r w:rsidRPr="00F95191">
        <w:rPr>
          <w:b/>
          <w:color w:val="0D0D0D" w:themeColor="text1" w:themeTint="F2"/>
        </w:rPr>
        <w:t>Reply 1</w:t>
      </w:r>
    </w:p>
    <w:p w:rsidR="00594CC9" w:rsidRPr="00594CC9" w:rsidRDefault="00F95191" w:rsidP="00594CC9">
      <w:pPr>
        <w:spacing w:after="0"/>
        <w:ind w:firstLine="720"/>
        <w:jc w:val="both"/>
        <w:rPr>
          <w:color w:val="0D0D0D" w:themeColor="text1" w:themeTint="F2"/>
        </w:rPr>
      </w:pPr>
      <w:r>
        <w:rPr>
          <w:color w:val="0D0D0D" w:themeColor="text1" w:themeTint="F2"/>
        </w:rPr>
        <w:t xml:space="preserve">I agree that </w:t>
      </w:r>
      <w:r w:rsidR="00594CC9" w:rsidRPr="00594CC9">
        <w:rPr>
          <w:color w:val="0D0D0D" w:themeColor="text1" w:themeTint="F2"/>
        </w:rPr>
        <w:t>professional technology generally tends to be more complex compared to personal technology. One of the main reasons for this is that while personal technology is majorly used for leisure purposes, professional technology is used for improving production while enhancing efficiency at the workplace (Spindler &amp;Schmechel, 2016). Therefore, considering the complexity and how fragile professional information is, individuals tend to provide more protection for their professional technology, as you mentioned in your post, leaving personal protection susceptible to hackers. Such laxity in securing personal information is the main reason behind the increased number of cybercri</w:t>
      </w:r>
      <w:r>
        <w:rPr>
          <w:color w:val="0D0D0D" w:themeColor="text1" w:themeTint="F2"/>
        </w:rPr>
        <w:t xml:space="preserve">mes recorded in the present days </w:t>
      </w:r>
      <w:r w:rsidR="00594CC9" w:rsidRPr="00594CC9">
        <w:rPr>
          <w:color w:val="0D0D0D" w:themeColor="text1" w:themeTint="F2"/>
        </w:rPr>
        <w:t>(Spindler &amp;Schmechel, 2016).</w:t>
      </w:r>
    </w:p>
    <w:p w:rsidR="00594CC9" w:rsidRPr="00594CC9" w:rsidRDefault="00F95191" w:rsidP="00594CC9">
      <w:pPr>
        <w:spacing w:after="0"/>
        <w:jc w:val="center"/>
        <w:rPr>
          <w:color w:val="0D0D0D" w:themeColor="text1" w:themeTint="F2"/>
        </w:rPr>
      </w:pPr>
      <w:r>
        <w:rPr>
          <w:color w:val="0D0D0D" w:themeColor="text1" w:themeTint="F2"/>
        </w:rPr>
        <w:t>Reference</w:t>
      </w:r>
    </w:p>
    <w:p w:rsidR="00594CC9" w:rsidRPr="00594CC9" w:rsidRDefault="00594CC9" w:rsidP="00594CC9">
      <w:pPr>
        <w:spacing w:after="0"/>
        <w:ind w:left="720" w:hanging="720"/>
        <w:jc w:val="both"/>
        <w:rPr>
          <w:color w:val="0D0D0D" w:themeColor="text1" w:themeTint="F2"/>
        </w:rPr>
      </w:pPr>
      <w:r w:rsidRPr="00594CC9">
        <w:rPr>
          <w:color w:val="0D0D0D" w:themeColor="text1" w:themeTint="F2"/>
        </w:rPr>
        <w:t>Spindler, G., &amp;Schmechel, P. (2016). Personal data and encryption in the European general data protection regulation. J. Intell. Prop. Info. Tech. &amp; Elec. Com. L., 7, 163.</w:t>
      </w:r>
    </w:p>
    <w:p w:rsidR="00594CC9" w:rsidRPr="00F95191" w:rsidRDefault="00594CC9" w:rsidP="00594CC9">
      <w:pPr>
        <w:spacing w:after="0"/>
        <w:jc w:val="center"/>
        <w:rPr>
          <w:b/>
          <w:color w:val="0D0D0D" w:themeColor="text1" w:themeTint="F2"/>
        </w:rPr>
      </w:pPr>
      <w:r w:rsidRPr="00F95191">
        <w:rPr>
          <w:b/>
          <w:color w:val="0D0D0D" w:themeColor="text1" w:themeTint="F2"/>
        </w:rPr>
        <w:t>Reply 2</w:t>
      </w:r>
    </w:p>
    <w:p w:rsidR="00594CC9" w:rsidRPr="00594CC9" w:rsidRDefault="00594CC9" w:rsidP="00594CC9">
      <w:pPr>
        <w:spacing w:after="0"/>
        <w:ind w:firstLine="720"/>
        <w:jc w:val="both"/>
        <w:rPr>
          <w:color w:val="0D0D0D" w:themeColor="text1" w:themeTint="F2"/>
        </w:rPr>
      </w:pPr>
      <w:r w:rsidRPr="00594CC9">
        <w:rPr>
          <w:color w:val="0D0D0D" w:themeColor="text1" w:themeTint="F2"/>
        </w:rPr>
        <w:t xml:space="preserve">I agree that when it comes to the elderly and technology, there will always be a learning curve. In addition to that, efforts should be put to help the elderly understand the dynamics of technology, owing to the vast number of benefits they stand to enjoy by embracing it. According to Boyle (2019), a distinct advantage of embracing technology among the elderly is facilitating communication. Since a considerable majority of senior citizens are believed to be lonely, embracing technology is bound to help them communicate more, thus, overcoming loneliness. Furthermore, technology exposes the elderly to online information, such as creating strong passwords, which they can use to avoid fraud or being duped (Boyle, 2019). </w:t>
      </w:r>
    </w:p>
    <w:p w:rsidR="00F95191" w:rsidRDefault="00F95191" w:rsidP="00594CC9">
      <w:pPr>
        <w:spacing w:after="0"/>
        <w:jc w:val="center"/>
        <w:rPr>
          <w:color w:val="0D0D0D" w:themeColor="text1" w:themeTint="F2"/>
        </w:rPr>
      </w:pPr>
    </w:p>
    <w:p w:rsidR="00F95191" w:rsidRDefault="00F95191" w:rsidP="00F95191"/>
    <w:p w:rsidR="00594CC9" w:rsidRPr="00594CC9" w:rsidRDefault="00F95191" w:rsidP="00F95191">
      <w:pPr>
        <w:jc w:val="center"/>
      </w:pPr>
      <w:r>
        <w:lastRenderedPageBreak/>
        <w:t>Reference</w:t>
      </w:r>
    </w:p>
    <w:p w:rsidR="0000573B" w:rsidRPr="00594CC9" w:rsidRDefault="00594CC9" w:rsidP="00594CC9">
      <w:pPr>
        <w:spacing w:after="0"/>
        <w:ind w:left="720" w:hanging="720"/>
        <w:rPr>
          <w:color w:val="0D0D0D" w:themeColor="text1" w:themeTint="F2"/>
        </w:rPr>
      </w:pPr>
      <w:r w:rsidRPr="00594CC9">
        <w:rPr>
          <w:color w:val="0D0D0D" w:themeColor="text1" w:themeTint="F2"/>
        </w:rPr>
        <w:t xml:space="preserve">Boyle, M. (2019). How Technology Can Help Seniors. </w:t>
      </w:r>
      <w:r w:rsidRPr="00594CC9">
        <w:rPr>
          <w:i/>
          <w:iCs/>
          <w:color w:val="0D0D0D" w:themeColor="text1" w:themeTint="F2"/>
        </w:rPr>
        <w:t xml:space="preserve">Landmark Senior Living. </w:t>
      </w:r>
      <w:r w:rsidRPr="00594CC9">
        <w:rPr>
          <w:color w:val="0D0D0D" w:themeColor="text1" w:themeTint="F2"/>
        </w:rPr>
        <w:t xml:space="preserve">Retrieved from </w:t>
      </w:r>
      <w:hyperlink r:id="rId6" w:history="1">
        <w:r w:rsidRPr="00594CC9">
          <w:rPr>
            <w:rStyle w:val="Hyperlink"/>
          </w:rPr>
          <w:t>https://thriveglobal.com/stories/how-technology-can-help-seniors/</w:t>
        </w:r>
      </w:hyperlink>
    </w:p>
    <w:sectPr w:rsidR="0000573B" w:rsidRPr="00594CC9"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240F" w:rsidRDefault="0036240F" w:rsidP="000857AF">
      <w:pPr>
        <w:spacing w:after="0" w:line="240" w:lineRule="auto"/>
      </w:pPr>
      <w:r>
        <w:separator/>
      </w:r>
    </w:p>
  </w:endnote>
  <w:endnote w:type="continuationSeparator" w:id="1">
    <w:p w:rsidR="0036240F" w:rsidRDefault="0036240F" w:rsidP="00085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240F" w:rsidRDefault="0036240F" w:rsidP="000857AF">
      <w:pPr>
        <w:spacing w:after="0" w:line="240" w:lineRule="auto"/>
      </w:pPr>
      <w:r>
        <w:separator/>
      </w:r>
    </w:p>
  </w:footnote>
  <w:footnote w:type="continuationSeparator" w:id="1">
    <w:p w:rsidR="0036240F" w:rsidRDefault="0036240F" w:rsidP="00085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594CC9" w:rsidP="00B90E54">
        <w:r>
          <w:rPr>
            <w:color w:val="0D0D0D" w:themeColor="text1" w:themeTint="F2"/>
          </w:rPr>
          <w:t>TECHNOLOGY</w:t>
        </w:r>
        <w:r>
          <w:tab/>
        </w:r>
        <w:r>
          <w:tab/>
        </w:r>
        <w:r>
          <w:rPr>
            <w:rFonts w:eastAsia="Times New Roman"/>
          </w:rPr>
          <w:tab/>
        </w:r>
        <w:r>
          <w:tab/>
        </w:r>
        <w:r>
          <w:tab/>
        </w:r>
        <w:r>
          <w:tab/>
        </w:r>
        <w:r>
          <w:tab/>
        </w:r>
        <w:r>
          <w:tab/>
        </w:r>
        <w:r>
          <w:tab/>
        </w:r>
        <w:r w:rsidR="00D22451">
          <w:fldChar w:fldCharType="begin"/>
        </w:r>
        <w:r>
          <w:instrText xml:space="preserve"> PAGE   \* MERGEFORMAT </w:instrText>
        </w:r>
        <w:r w:rsidR="00D22451">
          <w:fldChar w:fldCharType="separate"/>
        </w:r>
        <w:r w:rsidR="002E7574">
          <w:rPr>
            <w:noProof/>
          </w:rPr>
          <w:t>1</w:t>
        </w:r>
        <w:r w:rsidR="00D22451">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6872E9" w:rsidRDefault="0036240F" w:rsidP="006872E9">
    <w:pPr>
      <w:shd w:val="clear" w:color="auto" w:fill="FFFFFF"/>
      <w:spacing w:after="240"/>
      <w:rPr>
        <w:color w:val="0D0D0D" w:themeColor="text1" w:themeTint="F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4CC9"/>
    <w:rsid w:val="0000573B"/>
    <w:rsid w:val="000857AF"/>
    <w:rsid w:val="0027325F"/>
    <w:rsid w:val="002E7574"/>
    <w:rsid w:val="002E7BE0"/>
    <w:rsid w:val="0036240F"/>
    <w:rsid w:val="00594CC9"/>
    <w:rsid w:val="008B661B"/>
    <w:rsid w:val="00D22451"/>
    <w:rsid w:val="00F951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CC9"/>
    <w:pPr>
      <w:spacing w:line="480" w:lineRule="auto"/>
    </w:pPr>
    <w:rPr>
      <w:rFonts w:ascii="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4CC9"/>
    <w:rPr>
      <w:color w:val="0000FF"/>
      <w:u w:val="single"/>
    </w:rPr>
  </w:style>
  <w:style w:type="paragraph" w:styleId="Header">
    <w:name w:val="header"/>
    <w:basedOn w:val="Normal"/>
    <w:link w:val="HeaderChar"/>
    <w:uiPriority w:val="99"/>
    <w:semiHidden/>
    <w:unhideWhenUsed/>
    <w:rsid w:val="00F9519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95191"/>
    <w:rPr>
      <w:rFonts w:ascii="Times New Roman" w:hAnsi="Times New Roman" w:cs="Times New Roman"/>
      <w:sz w:val="24"/>
      <w:szCs w:val="24"/>
      <w:lang w:val="en-GB"/>
    </w:rPr>
  </w:style>
  <w:style w:type="paragraph" w:styleId="Footer">
    <w:name w:val="footer"/>
    <w:basedOn w:val="Normal"/>
    <w:link w:val="FooterChar"/>
    <w:uiPriority w:val="99"/>
    <w:semiHidden/>
    <w:unhideWhenUsed/>
    <w:rsid w:val="00F951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5191"/>
    <w:rPr>
      <w:rFonts w:ascii="Times New Roman" w:hAnsi="Times New Roman" w:cs="Times New Roman"/>
      <w:sz w:val="24"/>
      <w:szCs w:val="24"/>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riveglobal.com/stories/how-technology-can-help-senior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1636</Characters>
  <Application>Microsoft Office Word</Application>
  <DocSecurity>0</DocSecurity>
  <Lines>13</Lines>
  <Paragraphs>3</Paragraphs>
  <ScaleCrop>false</ScaleCrop>
  <Company/>
  <LinksUpToDate>false</LinksUpToDate>
  <CharactersWithSpaces>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ADM</cp:lastModifiedBy>
  <cp:revision>3</cp:revision>
  <dcterms:created xsi:type="dcterms:W3CDTF">2020-05-27T14:43:00Z</dcterms:created>
  <dcterms:modified xsi:type="dcterms:W3CDTF">2020-05-27T14:43:00Z</dcterms:modified>
</cp:coreProperties>
</file>